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E8" w:rsidRDefault="00807DE8">
      <w:pPr>
        <w:widowControl w:val="0"/>
        <w:autoSpaceDE w:val="0"/>
        <w:autoSpaceDN w:val="0"/>
        <w:adjustRightInd w:val="0"/>
        <w:spacing w:after="0" w:line="300" w:lineRule="auto"/>
        <w:jc w:val="center"/>
        <w:rPr>
          <w:rFonts w:cs="Times New Roman"/>
          <w:caps/>
          <w:color w:val="000000"/>
          <w:sz w:val="24"/>
          <w:szCs w:val="24"/>
        </w:rPr>
      </w:pPr>
      <w:bookmarkStart w:id="0" w:name="_GoBack"/>
      <w:bookmarkEnd w:id="0"/>
      <w:r>
        <w:rPr>
          <w:rFonts w:cs="Times New Roman"/>
          <w:caps/>
          <w:color w:val="000000"/>
          <w:sz w:val="24"/>
          <w:szCs w:val="24"/>
        </w:rPr>
        <w:t>ДИРЕКТИВА ПРЕЗИДЕНТА РЕСПУБЛИКИ БЕЛАРУСЬ</w:t>
      </w:r>
    </w:p>
    <w:p w:rsidR="00807DE8" w:rsidRDefault="00807DE8">
      <w:pPr>
        <w:widowControl w:val="0"/>
        <w:autoSpaceDE w:val="0"/>
        <w:autoSpaceDN w:val="0"/>
        <w:adjustRightInd w:val="0"/>
        <w:spacing w:after="0" w:line="300" w:lineRule="auto"/>
        <w:jc w:val="center"/>
        <w:rPr>
          <w:rFonts w:cs="Times New Roman"/>
          <w:color w:val="000000"/>
          <w:sz w:val="24"/>
          <w:szCs w:val="24"/>
        </w:rPr>
      </w:pPr>
      <w:r>
        <w:rPr>
          <w:rFonts w:cs="Times New Roman"/>
          <w:color w:val="000000"/>
          <w:sz w:val="24"/>
          <w:szCs w:val="24"/>
        </w:rPr>
        <w:t>11 марта 2004 г. № 1</w:t>
      </w:r>
    </w:p>
    <w:p w:rsidR="00807DE8" w:rsidRDefault="00807DE8">
      <w:pPr>
        <w:widowControl w:val="0"/>
        <w:autoSpaceDE w:val="0"/>
        <w:autoSpaceDN w:val="0"/>
        <w:adjustRightInd w:val="0"/>
        <w:spacing w:before="240" w:after="240" w:line="300" w:lineRule="auto"/>
        <w:jc w:val="center"/>
        <w:rPr>
          <w:rFonts w:cs="Times New Roman"/>
          <w:b/>
          <w:color w:val="000000"/>
          <w:sz w:val="24"/>
          <w:szCs w:val="24"/>
          <w:lang w:val="x-none"/>
        </w:rPr>
      </w:pPr>
      <w:r>
        <w:rPr>
          <w:rFonts w:cs="Times New Roman"/>
          <w:b/>
          <w:color w:val="000000"/>
          <w:sz w:val="24"/>
          <w:szCs w:val="24"/>
          <w:lang w:val="x-none"/>
        </w:rPr>
        <w:t>О мерах по укреплению общественной безопасности и дисциплины</w:t>
      </w:r>
    </w:p>
    <w:p w:rsidR="00807DE8" w:rsidRDefault="00807DE8">
      <w:pPr>
        <w:widowControl w:val="0"/>
        <w:autoSpaceDE w:val="0"/>
        <w:autoSpaceDN w:val="0"/>
        <w:adjustRightInd w:val="0"/>
        <w:spacing w:after="0" w:line="300" w:lineRule="auto"/>
        <w:ind w:left="1020"/>
        <w:rPr>
          <w:rFonts w:cs="Times New Roman"/>
          <w:color w:val="000000"/>
          <w:sz w:val="24"/>
          <w:szCs w:val="24"/>
        </w:rPr>
      </w:pPr>
      <w:r>
        <w:rPr>
          <w:rFonts w:cs="Times New Roman"/>
          <w:color w:val="000000"/>
          <w:sz w:val="24"/>
          <w:szCs w:val="24"/>
        </w:rPr>
        <w:t>Изменения и дополнения:</w:t>
      </w:r>
    </w:p>
    <w:p w:rsidR="00807DE8" w:rsidRDefault="00F71C4A">
      <w:pPr>
        <w:widowControl w:val="0"/>
        <w:autoSpaceDE w:val="0"/>
        <w:autoSpaceDN w:val="0"/>
        <w:adjustRightInd w:val="0"/>
        <w:spacing w:after="0" w:line="300" w:lineRule="auto"/>
        <w:ind w:left="1140" w:firstLine="570"/>
        <w:jc w:val="both"/>
        <w:rPr>
          <w:rFonts w:cs="Times New Roman"/>
          <w:color w:val="000000"/>
          <w:sz w:val="24"/>
          <w:szCs w:val="24"/>
        </w:rPr>
      </w:pPr>
      <w:hyperlink r:id="rId7" w:anchor="P31500420" w:history="1">
        <w:r w:rsidR="00807DE8">
          <w:rPr>
            <w:rFonts w:cs="Times New Roman"/>
            <w:color w:val="0000FF"/>
            <w:sz w:val="24"/>
            <w:szCs w:val="24"/>
          </w:rPr>
          <w:t>Указ Президента Республики Беларусь от 12 октября 2015 г. № 420</w:t>
        </w:r>
      </w:hyperlink>
      <w:r w:rsidR="00807DE8">
        <w:rPr>
          <w:rFonts w:cs="Times New Roman"/>
          <w:color w:val="000000"/>
          <w:sz w:val="24"/>
          <w:szCs w:val="24"/>
        </w:rPr>
        <w:t xml:space="preserve"> (Национальный правовой Интернет-портал Республики Беларусь, 13.10.2015, 1/16057) &lt;P31500420&gt;</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 </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Системная работа государственных органов всех уровней, иных организаций и граждан по укреплению общественной безопасности и дисциплины способствовала снижению гибели и травматизма людей.</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результате совместных усилий, предпринятых в течение последних лет, жизнь граждан страны стала более безопасной и комфортной. Значительно снизился уровень преступности, постепенно нормализуется ситуация с авариями на дорогах, уменьшилось количество пожаров и других чрезвычайных ситуаций.</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Вместе с тем существующие проблемы в обеспечении общественной безопасности и дисциплины полностью не решены. Люди продолжают гибнуть от внешних причин. Страна много теряет от бесхозяйственности, расхлябанности, пьянства, наркомании. Деятельность по обеспечению общественной безопасности и укреплению дисциплины требует дальнейшего совершенствования.</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Основными причинами происшествий, повлекших гибель людей, являются безответственное отношение граждан к личной безопасности,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 соблюдению требований пожарной и промышленной безопасности, производственно-технологической дисциплины и недостаточный контроль со стороны руководителей государственных органов за деятельностью подчиненных организаций. Органами государственного надзора, профессиональными союзами вскрываются многочисленные факты несоблюдения элементарных норм охраны труда, исполнительской и трудовой дисциплины.</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Эффективность работы по профилактике чрезвычайных происшествий на местах остается низкой. Зачастую руководители не рассматривают эту работу в качестве приоритетной, а предписания контролирующих (надзорных) органов по обеспечению безопасности производства выполняют по «остаточному» принципу.</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Одной из главных причин гибели людей, которой вполне можно было избежать, остается человеческий фактор, основанный на низкой культуре населения в области знания и соблюдения мер безопасности, а также на отсутствии необходимых навыков поведения в чрезвычайных ситуациях.</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 целях дальнейшего укрепления общественной безопасности и дисциплины, создания дополнительных условий для безопасной жизнедеятельности населения:</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1" w:name="CA0_П_1_1CN__point_1"/>
      <w:bookmarkEnd w:id="1"/>
      <w:r>
        <w:rPr>
          <w:rFonts w:cs="Times New Roman"/>
          <w:color w:val="000000"/>
          <w:sz w:val="24"/>
          <w:szCs w:val="24"/>
        </w:rPr>
        <w:t>1. Руководителям государственных органов, иных организаций независимо от форм собственности:</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2" w:name="CA0_П_1_1_ПП_1_1_1CN__underpoint_1_1"/>
      <w:bookmarkEnd w:id="2"/>
      <w:r>
        <w:rPr>
          <w:rFonts w:cs="Times New Roman"/>
          <w:color w:val="000000"/>
          <w:sz w:val="24"/>
          <w:szCs w:val="24"/>
        </w:rPr>
        <w:lastRenderedPageBreak/>
        <w:t>1.1. одним из основных критериев оценки выполнения настоящей Директивы считать обеспечение здоровых и безопасных условий труда, промышленной, пожарной, ядерной и радиационной безопасности, безопасности движения и эксплуатации транспорта, формирование правопослушного поведения, здорового образа жизни, навыков по обеспечению личной и имущественной безопасности граждан, в том числе в подчиненных (расположенных на подведомственной территории) органах и организациях;</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3" w:name="CA0_П_1_1_ПП_1_2_2CN__underpoint_1_2"/>
      <w:bookmarkEnd w:id="3"/>
      <w:r>
        <w:rPr>
          <w:rFonts w:cs="Times New Roman"/>
          <w:color w:val="000000"/>
          <w:sz w:val="24"/>
          <w:szCs w:val="24"/>
        </w:rPr>
        <w:t>1.2. в целях исключения чрезвычайных происшествий и производственного травматизма обеспечить систематический контроль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освидетельствований и (или) медицинских осмотров, в том числе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4" w:name="CA0_П_1_1_ПП_1_3_3CN__underpoint_1_3"/>
      <w:bookmarkEnd w:id="4"/>
      <w:r>
        <w:rPr>
          <w:rFonts w:cs="Times New Roman"/>
          <w:color w:val="000000"/>
          <w:sz w:val="24"/>
          <w:szCs w:val="24"/>
        </w:rPr>
        <w:t>1.3. для повышения безопасности транспортной деятельности неукоснительно проводить в установленном порядке предрейсовые и иные медицинские обследования водителей, а также обеспечивать соответствие технического состояния транспортных средств требованиям безопасности дорожного движения, не допуская к участию в дорожном движении неисправный транспорт;</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5" w:name="CA0_П_1_1_ПП_1_4_4CN__underpoint_1_4"/>
      <w:bookmarkEnd w:id="5"/>
      <w:r>
        <w:rPr>
          <w:rFonts w:cs="Times New Roman"/>
          <w:color w:val="000000"/>
          <w:sz w:val="24"/>
          <w:szCs w:val="24"/>
        </w:rPr>
        <w:t>1.4. обеспечить безусловное привлечение работников организаций к дисциплинарной ответственности вплоть до увольнения за:</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нарушение требований по охране труда, повлекшее увечье или смерть других работников;</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6" w:name="CA0_П_1_1_ПП_1_5_5CN__underpoint_1_5"/>
      <w:bookmarkEnd w:id="6"/>
      <w:r>
        <w:rPr>
          <w:rFonts w:cs="Times New Roman"/>
          <w:color w:val="000000"/>
          <w:sz w:val="24"/>
          <w:szCs w:val="24"/>
        </w:rPr>
        <w:t>1.5. своевременно и качественно проводить аттестацию рабочих мест по условиям труда, повышать эффективность работы по информированию работников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7" w:name="CA0_П_1_1_ПП_1_6_6CN__underpoint_1_6"/>
      <w:bookmarkEnd w:id="7"/>
      <w:r>
        <w:rPr>
          <w:rFonts w:cs="Times New Roman"/>
          <w:color w:val="000000"/>
          <w:sz w:val="24"/>
          <w:szCs w:val="24"/>
        </w:rPr>
        <w:t>1.6. для повышения безопасности производственной деятельности исключить случаи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8" w:name="CA0_П_1_1_ПП_1_7_7CN__underpoint_1_7"/>
      <w:bookmarkEnd w:id="8"/>
      <w:r>
        <w:rPr>
          <w:rFonts w:cs="Times New Roman"/>
          <w:color w:val="000000"/>
          <w:sz w:val="24"/>
          <w:szCs w:val="24"/>
        </w:rPr>
        <w:t>1.7. совершенствовать формы и методы взаимодействия с местными Советами депутатов, профессиональными союзами и иными общественными организациями по вопросам охраны труда;</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9" w:name="CA0_П_1_1_ПП_1_8_8CN__underpoint_1_8"/>
      <w:bookmarkEnd w:id="9"/>
      <w:r>
        <w:rPr>
          <w:rFonts w:cs="Times New Roman"/>
          <w:color w:val="000000"/>
          <w:sz w:val="24"/>
          <w:szCs w:val="24"/>
        </w:rPr>
        <w:t>1.8. при эксплуатации производственных, жилых, общественных зданий и сооружений обеспечить безусловное выполнение обязательных для соблюдения требований технических нормативных правовых актов, в том числе по их техническому состоянию, своевременному обслуживанию, проведению обследований, содержанию прилегающих территорий и ведению соответствующей технической документации;</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10" w:name="CA0_П_1_1_ПП_1_9_9CN__underpoint_1_9"/>
      <w:bookmarkEnd w:id="10"/>
      <w:r>
        <w:rPr>
          <w:rFonts w:cs="Times New Roman"/>
          <w:color w:val="000000"/>
          <w:sz w:val="24"/>
          <w:szCs w:val="24"/>
        </w:rPr>
        <w:lastRenderedPageBreak/>
        <w:t>1.9. при проведении культурно-зрелищных, физкультурно-оздоровительных, спортивно-массовых мероприятий, спортивных соревнований и иных массовых мероприятий планировать и реализовывать совместно с заинтересованными комплекс мер по обеспечению порядка их проведения и общественной безопасности. Персональную ответственность за обеспечение порядка проведения таких мероприятий возложить на их организаторов и руководителей организаций, на балансе которых находятся объекты, служащие местом проведения этих мероприятий, а персональную ответственность за обеспечение общественного порядка – на руководителей органов внутренних дел.</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11" w:name="CA0_П_2_2CN__point_2"/>
      <w:bookmarkEnd w:id="11"/>
      <w:r>
        <w:rPr>
          <w:rFonts w:cs="Times New Roman"/>
          <w:color w:val="000000"/>
          <w:sz w:val="24"/>
          <w:szCs w:val="24"/>
        </w:rPr>
        <w:t>2. Совету Министров Республики Беларусь:</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12" w:name="CA0_П_2_2_ПП_2_1_10CN__underpoint_2_1"/>
      <w:bookmarkEnd w:id="12"/>
      <w:r>
        <w:rPr>
          <w:rFonts w:cs="Times New Roman"/>
          <w:color w:val="000000"/>
          <w:sz w:val="24"/>
          <w:szCs w:val="24"/>
        </w:rPr>
        <w:t>2.1. до 1 января 2016 г. совместно с заинтересованными государственными органами и организациями изучить вопросы и принять меры по:</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повышению ответственности работников за личную безопасность и собственное здоровье, безопасность окружающих в процессе выполнения работ, расширению полномочий должностных лиц на осуществление контроля за соблюдением работниками законодательства об охране труда;</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возложению персональной ответственности на руководителей организаций, осуществляющих архитектурную, градостроительную и строительную деятельность, по соблюдению дисциплины, в том числе в нерабочее время при производстве работ вахтовым методом и проживании рабочих на территории строящихся объектов;</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совершенствованию системы экономических стимулов и санкций, способствующих соблюдению требований безопасности;</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усилению персональной ответственности руководителей (нанимателей) соответствующих организаций за качество разрабатываемой проектно-сметной документации, строительства, ремонта, поддержания в надлежащем состоянии, реконструкции и модернизации объектов производственного и социально-бытового назначения, а также за неосуществление мер по соблюдению производственной дисциплины;</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усилению контроля за своевременным прохождением работниками обязательных медицинских осмотров с целью снижения риска профессиональных заболеваний;</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укреплению безопасности дорожного движения и дисциплины его участников, снижению гибели и травматизма людей в результате дорожно-транспортных происшествий, совершенствованию механизма профилактики детского травматизма на дорогах, обустройству их участков с потенциальным риском дорожно-транспортных происшествий необходимыми средствами безопасности;</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ужесточению требований к производителям алкогольной продукции в части повышения ее качества, повышению их персональной ответственности за выпуск и реализацию непищевой спиртосодержащей продукции, не соответствующей требованиям законодательства;</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выработке механизма и единых подходов органов государственного управления по организации работы, направленной на поэтапное сокращение потребления населением алкогольной продукции;</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13" w:name="CA0_П_2_2_ПП_2_2_11CN__underpoint_2_2"/>
      <w:bookmarkEnd w:id="13"/>
      <w:r>
        <w:rPr>
          <w:rFonts w:cs="Times New Roman"/>
          <w:color w:val="000000"/>
          <w:sz w:val="24"/>
          <w:szCs w:val="24"/>
        </w:rPr>
        <w:t xml:space="preserve">2.2. до 1 февраля 2016 г. обеспечить разработку порядка обследования строительных </w:t>
      </w:r>
      <w:r>
        <w:rPr>
          <w:rFonts w:cs="Times New Roman"/>
          <w:color w:val="000000"/>
          <w:sz w:val="24"/>
          <w:szCs w:val="24"/>
        </w:rPr>
        <w:lastRenderedPageBreak/>
        <w:t>конструкций наиболее важных промышленных объектов и общественных зданий (в первую очередь с массовым пребыванием людей), в том числе с использованием инструментальных методов, предусмотрев возложение обязанности осуществлять такое обследование на собственников указанных объектов;</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14" w:name="CA0_П_2_2_ПП_2_3_12CN__underpoint_2_3"/>
      <w:bookmarkEnd w:id="14"/>
      <w:r>
        <w:rPr>
          <w:rFonts w:cs="Times New Roman"/>
          <w:color w:val="000000"/>
          <w:sz w:val="24"/>
          <w:szCs w:val="24"/>
        </w:rPr>
        <w:t>2.3. при подготовке проекта Государственной программы социально-экономического развития Республики Беларусь на 2016–2020 годы предусмотреть в нем основные направления по обеспечению безопасности жизнедеятельности населения;</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15" w:name="CA0_П_2_2_ПП_2_4_13CN__underpoint_2_4"/>
      <w:bookmarkEnd w:id="15"/>
      <w:r>
        <w:rPr>
          <w:rFonts w:cs="Times New Roman"/>
          <w:color w:val="000000"/>
          <w:sz w:val="24"/>
          <w:szCs w:val="24"/>
        </w:rPr>
        <w:t>2.4. принять меры по повышению качества обучения населения вопросам безопасности жизнедеятельности, в том числе путем включения дисциплины «Основы безопасности жизнедеятельности» в перечень обязательных для изучения учебных предметов типовых учебных планов общеобразовательных учреждений. Расширить практику организации лагерей, слетов, конкурсов и иных мероприятий, направленных на формирование у детей и молодежи культуры безопасности жизнедеятельности.</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16" w:name="CA0_П_3_3CN__point_3"/>
      <w:bookmarkEnd w:id="16"/>
      <w:r>
        <w:rPr>
          <w:rFonts w:cs="Times New Roman"/>
          <w:color w:val="000000"/>
          <w:sz w:val="24"/>
          <w:szCs w:val="24"/>
        </w:rPr>
        <w:t>3. Государственным органам:</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17" w:name="CA0_П_3_3_ПП_3_1_14CN__underpoint_3_1"/>
      <w:bookmarkEnd w:id="17"/>
      <w:r>
        <w:rPr>
          <w:rFonts w:cs="Times New Roman"/>
          <w:color w:val="000000"/>
          <w:sz w:val="24"/>
          <w:szCs w:val="24"/>
        </w:rPr>
        <w:t>3.1. совместно с местными исполнительными и распорядительными органами, иными организациями независимо от форм собственности обеспечить ежегодное обследование:</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объектов социально-бытового и социально-культурного назначения с принятием собственниками (организациями, осуществляющими эксплуатацию имущества и управление им) безотлагательных мер по обеспечению безопасной эксплуатации строений, находящихся в аварийном и ветхом состоянии, в части выполнения ремонтных работ либо вынесения решений по их сносу и утилизации;</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неиспользуемых капитальных строений, зданий, сооружений, подвальных и чердачных помещений, технических подполий и этажей, вспомогательных помещений с инженерным оборудованием многоквартирных жилых домов, а также принятие собственниками (организациями, осуществляющими эксплуатацию имущества и управление им) мер по ограничению доступа в данные строения (помещения) посторонних лиц и обеспечению их эксплуатации в соответствии с установленными требованиями;</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18" w:name="CA0_П_3_3_ПП_3_2_15CN__underpoint_3_2"/>
      <w:bookmarkEnd w:id="18"/>
      <w:r>
        <w:rPr>
          <w:rFonts w:cs="Times New Roman"/>
          <w:color w:val="000000"/>
          <w:sz w:val="24"/>
          <w:szCs w:val="24"/>
        </w:rPr>
        <w:t>3.2. 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19" w:name="CA0_П_4_4CN__point_4"/>
      <w:bookmarkEnd w:id="19"/>
      <w:r>
        <w:rPr>
          <w:rFonts w:cs="Times New Roman"/>
          <w:color w:val="000000"/>
          <w:sz w:val="24"/>
          <w:szCs w:val="24"/>
        </w:rPr>
        <w:t>4. Работникам организаций независимо от форм собственности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 средств защиты, ухудшения состояния своего здоровья.</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20" w:name="CA0_П_5_5CN__point_5"/>
      <w:bookmarkEnd w:id="20"/>
      <w:r>
        <w:rPr>
          <w:rFonts w:cs="Times New Roman"/>
          <w:color w:val="000000"/>
          <w:sz w:val="24"/>
          <w:szCs w:val="24"/>
        </w:rPr>
        <w:t>5. Следственному комитету, Министерству здравоохранения на постоянной основе проводить анализ причин и условий гибели граждан, по результатам которого вносить необходимые предложения о принятии дополнительных мер по устранению либо минимизации таких причин и условий.</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21" w:name="CA0_П_6_6CN__point_6"/>
      <w:bookmarkEnd w:id="21"/>
      <w:r>
        <w:rPr>
          <w:rFonts w:cs="Times New Roman"/>
          <w:color w:val="000000"/>
          <w:sz w:val="24"/>
          <w:szCs w:val="24"/>
        </w:rPr>
        <w:t xml:space="preserve">6. Министерству информации, республиканским и местным средствам массовой </w:t>
      </w:r>
      <w:r>
        <w:rPr>
          <w:rFonts w:cs="Times New Roman"/>
          <w:color w:val="000000"/>
          <w:sz w:val="24"/>
          <w:szCs w:val="24"/>
        </w:rPr>
        <w:lastRenderedPageBreak/>
        <w:t>информации обеспечивать систематическое освещение в государственных средствах массовой информации, в том числе путем создания (расширения) постоянных рубрик и программ, вопросов обеспечения общественной, промышленной, пожарной, ядерной и радиационной безопасности, защиты населения и территорий от чрезвычайных ситуаций, последствий нарушений производственно-технологической дисциплины, безопасности перевозки опасных грузов, охраны труда, а также вопросов безопасности жизнедеятельности, здорового образа жизни и вовлечения граждан в занятия физической культурой и спортом, последствий для здоровья табакокурения, употребления наркотических средств, психотропных веществ, их аналогов, токсических веществ, алкогольной, непищевой спиртосодержащей продукции.</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22" w:name="CA0_П_7_7CN__point_7"/>
      <w:bookmarkEnd w:id="22"/>
      <w:r>
        <w:rPr>
          <w:rFonts w:cs="Times New Roman"/>
          <w:color w:val="000000"/>
          <w:sz w:val="24"/>
          <w:szCs w:val="24"/>
        </w:rPr>
        <w:t>7. Министерству транспорта и коммуникаций, Министерству внутренних дел:</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23" w:name="CA0_П_7_7_ПП_7_1_16CN__underpoint_7_1"/>
      <w:bookmarkEnd w:id="23"/>
      <w:r>
        <w:rPr>
          <w:rFonts w:cs="Times New Roman"/>
          <w:color w:val="000000"/>
          <w:sz w:val="24"/>
          <w:szCs w:val="24"/>
        </w:rPr>
        <w:t>7.1. 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 ответственными за указанное направление деятельности;</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24" w:name="CA0_П_7_7_ПП_7_2_17CN__underpoint_7_2"/>
      <w:bookmarkEnd w:id="24"/>
      <w:r>
        <w:rPr>
          <w:rFonts w:cs="Times New Roman"/>
          <w:color w:val="000000"/>
          <w:sz w:val="24"/>
          <w:szCs w:val="24"/>
        </w:rPr>
        <w:t>7.2. совместно с облисполкомами и Минским горисполкомом принять меры по безусловному выполнению мероприятий, направленных на обеспечение безопасности перевозок пассажиров, особенно воздушным, железнодорожным транспортом и в Минском метрополитене. Обеспечить постоянную оценку уровня безопасности пассажирских перевозок.</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25" w:name="CA0_П_8_8CN__point_8"/>
      <w:bookmarkEnd w:id="25"/>
      <w:r>
        <w:rPr>
          <w:rFonts w:cs="Times New Roman"/>
          <w:color w:val="000000"/>
          <w:sz w:val="24"/>
          <w:szCs w:val="24"/>
        </w:rPr>
        <w:t>8. Министерству труда и социальной защиты, Министерству по чрезвычайным ситуациям, Министерству внутренних дел на основе анализа результатов работы по контролю (надзору) соответственно за безопасными условиями труда, промышленной, пожарной, ядерной и радиационной безопасностью, защитой населения и территорий от чрезвычайных ситуаций, последствиями нарушений производственно-технологической дисциплины, состоянием общественной безопасности ежегодно планировать комплекс мер по профилактике выявленных нарушений.</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26" w:name="CA0_П_9_9CN__point_9"/>
      <w:bookmarkEnd w:id="26"/>
      <w:r>
        <w:rPr>
          <w:rFonts w:cs="Times New Roman"/>
          <w:color w:val="000000"/>
          <w:sz w:val="24"/>
          <w:szCs w:val="24"/>
        </w:rPr>
        <w:t>9. Государственному комитету по стандартизации, Министерству архитектуры и строительства обеспечить контроль за соблюдением проектными организациями обязательных для соблюдения требований технических нормативных правовых актов при проектировании объектов.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 допустивших нарушения.</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27" w:name="CA0_П_10_10CN__point_10"/>
      <w:bookmarkEnd w:id="27"/>
      <w:r>
        <w:rPr>
          <w:rFonts w:cs="Times New Roman"/>
          <w:color w:val="000000"/>
          <w:sz w:val="24"/>
          <w:szCs w:val="24"/>
        </w:rPr>
        <w:t>10. Облисполкомам и Минскому горисполкому до 1 января 2016 г. выработать и обеспечить реализацию на подведомственной территории комплекса мер по укреплению производственно-технологической, исполнительской и трудовой дисциплины, безопасности производственной деятельности. Результаты этой работы ежегодно рассматривать на заседаниях исполкомов.</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28" w:name="CA0_П_11_11CN__point_11"/>
      <w:bookmarkEnd w:id="28"/>
      <w:r>
        <w:rPr>
          <w:rFonts w:cs="Times New Roman"/>
          <w:color w:val="000000"/>
          <w:sz w:val="24"/>
          <w:szCs w:val="24"/>
        </w:rPr>
        <w:t>11. Республиканскому государственно-общественному объединению «Белорусское республиканское общество спасания на водах» принять дополнительные меры по обеспечению контроля за соблюдением правил охраны жизни людей на водах, в том числе в части эффективного функционирования спасательных станций и постов.</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29" w:name="CA0_П_12_12CN__point_12"/>
      <w:bookmarkEnd w:id="29"/>
      <w:r>
        <w:rPr>
          <w:rFonts w:cs="Times New Roman"/>
          <w:color w:val="000000"/>
          <w:sz w:val="24"/>
          <w:szCs w:val="24"/>
        </w:rPr>
        <w:lastRenderedPageBreak/>
        <w:t>12. Федерации профсоюзов Беларуси рекомендовать повысить эффективность общественного контроля за соблюдением производственно-технологической дисциплины и безопасности производственной деятельности.</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30" w:name="CA0_П_13_13CN__point_13"/>
      <w:bookmarkEnd w:id="30"/>
      <w:r>
        <w:rPr>
          <w:rFonts w:cs="Times New Roman"/>
          <w:color w:val="000000"/>
          <w:sz w:val="24"/>
          <w:szCs w:val="24"/>
        </w:rPr>
        <w:t>13. Местным Советам депутатов рекомендовать активнее участвовать в предупреждении чрезвычайных ситуаций, обеспечении общественной, промышленной, пожарной безопасности, безопасности транспортной деятельности, улучшении условий и охраны труда, формировании здорового образа жизни населения, в том числе при подготовке и утверждении региональных программ, концепций (планов мероприятий) по указанным направлениям деятельности, осуществлении контроля за их выполнением и утверждении отчетов об их исполнении.</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31" w:name="CA0_П_14_14CN__point_14"/>
      <w:bookmarkEnd w:id="31"/>
      <w:r>
        <w:rPr>
          <w:rFonts w:cs="Times New Roman"/>
          <w:color w:val="000000"/>
          <w:sz w:val="24"/>
          <w:szCs w:val="24"/>
        </w:rPr>
        <w:t>14. Совету Министров Республики Беларусь,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сроков их выполнения.</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32" w:name="CA0_П_15_15CN__point_15"/>
      <w:bookmarkEnd w:id="32"/>
      <w:r>
        <w:rPr>
          <w:rFonts w:cs="Times New Roman"/>
          <w:color w:val="000000"/>
          <w:sz w:val="24"/>
          <w:szCs w:val="24"/>
        </w:rPr>
        <w:t>15. Контроль за выполнением настоящей Директивы возложить на Государственный секретариат Совета Безопасности Республики Беларусь, организацию и координацию данной деятельности республиканских органов государственного управления, иных государственных организаций, подчиненных Правительству Республики Беларусь, – на Совет Министров Республики Беларусь, а на территориальном уровне – на облисполкомы и Минский горисполком.</w: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bookmarkStart w:id="33" w:name="CA0_П_16_16CN__point_16"/>
      <w:bookmarkEnd w:id="33"/>
      <w:r>
        <w:rPr>
          <w:rFonts w:cs="Times New Roman"/>
          <w:color w:val="000000"/>
          <w:sz w:val="24"/>
          <w:szCs w:val="24"/>
        </w:rPr>
        <w:t>16. Государственному секретариату Совета Безопасности Республики Беларусь ежегодно до 1 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Директивы.</w:t>
      </w:r>
      <w:r w:rsidR="00F71C4A">
        <w:rPr>
          <w:rFonts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8" o:title=""/>
          </v:shape>
        </w:pict>
      </w:r>
    </w:p>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807DE8">
        <w:tc>
          <w:tcPr>
            <w:tcW w:w="2500" w:type="pct"/>
            <w:tcBorders>
              <w:top w:val="nil"/>
              <w:left w:val="nil"/>
              <w:bottom w:val="nil"/>
              <w:right w:val="nil"/>
            </w:tcBorders>
            <w:vAlign w:val="bottom"/>
          </w:tcPr>
          <w:p w:rsidR="00807DE8" w:rsidRDefault="00807DE8">
            <w:pPr>
              <w:widowControl w:val="0"/>
              <w:autoSpaceDE w:val="0"/>
              <w:autoSpaceDN w:val="0"/>
              <w:adjustRightInd w:val="0"/>
              <w:spacing w:after="0" w:line="300" w:lineRule="auto"/>
              <w:rPr>
                <w:rFonts w:cs="Times New Roman"/>
                <w:b/>
                <w:color w:val="000000"/>
                <w:sz w:val="24"/>
                <w:szCs w:val="24"/>
              </w:rPr>
            </w:pPr>
            <w:r>
              <w:rPr>
                <w:rFonts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807DE8" w:rsidRDefault="00807DE8">
            <w:pPr>
              <w:widowControl w:val="0"/>
              <w:autoSpaceDE w:val="0"/>
              <w:autoSpaceDN w:val="0"/>
              <w:adjustRightInd w:val="0"/>
              <w:spacing w:after="0" w:line="300" w:lineRule="auto"/>
              <w:jc w:val="right"/>
              <w:rPr>
                <w:rFonts w:cs="Times New Roman"/>
                <w:b/>
                <w:color w:val="000000"/>
                <w:sz w:val="24"/>
                <w:szCs w:val="24"/>
              </w:rPr>
            </w:pPr>
            <w:r>
              <w:rPr>
                <w:rFonts w:cs="Times New Roman"/>
                <w:b/>
                <w:color w:val="000000"/>
                <w:sz w:val="24"/>
                <w:szCs w:val="24"/>
              </w:rPr>
              <w:t>А.Лукашенко</w:t>
            </w:r>
          </w:p>
        </w:tc>
      </w:tr>
    </w:tbl>
    <w:p w:rsidR="00807DE8" w:rsidRDefault="00807DE8">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 </w:t>
      </w:r>
    </w:p>
    <w:p w:rsidR="00634F82" w:rsidRPr="00807DE8" w:rsidRDefault="00634F82" w:rsidP="00807DE8"/>
    <w:sectPr w:rsidR="00634F82" w:rsidRPr="00807DE8" w:rsidSect="004308F5">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C4A" w:rsidRDefault="00F71C4A">
      <w:pPr>
        <w:spacing w:after="0" w:line="240" w:lineRule="auto"/>
      </w:pPr>
      <w:r>
        <w:separator/>
      </w:r>
    </w:p>
  </w:endnote>
  <w:endnote w:type="continuationSeparator" w:id="0">
    <w:p w:rsidR="00F71C4A" w:rsidRDefault="00F7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807DE8" w:rsidP="0050153E">
          <w:pPr>
            <w:autoSpaceDE w:val="0"/>
            <w:autoSpaceDN w:val="0"/>
            <w:adjustRightInd w:val="0"/>
            <w:spacing w:after="0" w:line="240" w:lineRule="auto"/>
            <w:rPr>
              <w:rFonts w:cs="Times New Roman"/>
              <w:bCs/>
              <w:color w:val="000000"/>
              <w:sz w:val="14"/>
              <w:szCs w:val="14"/>
              <w:lang w:val="en-US"/>
            </w:rPr>
          </w:pPr>
          <w:r>
            <w:rPr>
              <w:rFonts w:cs="Times New Roman"/>
              <w:bCs/>
              <w:color w:val="000000"/>
              <w:sz w:val="14"/>
              <w:szCs w:val="14"/>
              <w:lang w:val="en-US"/>
            </w:rPr>
            <w:t>Текст по состоянию на 26.10.2020</w:t>
          </w:r>
        </w:p>
      </w:tc>
      <w:tc>
        <w:tcPr>
          <w:tcW w:w="1381" w:type="pct"/>
        </w:tcPr>
        <w:p w:rsidR="00D96E53" w:rsidRPr="0088186A" w:rsidRDefault="00807DE8" w:rsidP="00D96E53">
          <w:pPr>
            <w:autoSpaceDE w:val="0"/>
            <w:autoSpaceDN w:val="0"/>
            <w:adjustRightInd w:val="0"/>
            <w:spacing w:after="0" w:line="240" w:lineRule="auto"/>
            <w:jc w:val="center"/>
            <w:rPr>
              <w:rFonts w:cs="Times New Roman"/>
              <w:bCs/>
              <w:color w:val="000000"/>
              <w:sz w:val="14"/>
              <w:szCs w:val="14"/>
            </w:rPr>
          </w:pPr>
          <w:r w:rsidRPr="0088186A">
            <w:rPr>
              <w:rFonts w:cs="Times New Roman"/>
              <w:bCs/>
              <w:color w:val="000000"/>
              <w:sz w:val="14"/>
              <w:szCs w:val="14"/>
            </w:rPr>
            <w:t xml:space="preserve">ИПС ЭКСПЕРТ © </w:t>
          </w:r>
          <w:r>
            <w:rPr>
              <w:rFonts w:cs="Times New Roman"/>
              <w:bCs/>
              <w:color w:val="000000"/>
              <w:sz w:val="14"/>
              <w:szCs w:val="14"/>
              <w:lang w:val="en-US"/>
            </w:rPr>
            <w:t>www</w:t>
          </w:r>
          <w:r w:rsidRPr="0088186A">
            <w:rPr>
              <w:rFonts w:cs="Times New Roman"/>
              <w:bCs/>
              <w:color w:val="000000"/>
              <w:sz w:val="14"/>
              <w:szCs w:val="14"/>
            </w:rPr>
            <w:t>.</w:t>
          </w:r>
          <w:r>
            <w:rPr>
              <w:rFonts w:cs="Times New Roman"/>
              <w:bCs/>
              <w:color w:val="000000"/>
              <w:sz w:val="14"/>
              <w:szCs w:val="14"/>
              <w:lang w:val="en-US"/>
            </w:rPr>
            <w:t>expert</w:t>
          </w:r>
          <w:r w:rsidRPr="0088186A">
            <w:rPr>
              <w:rFonts w:cs="Times New Roman"/>
              <w:bCs/>
              <w:color w:val="000000"/>
              <w:sz w:val="14"/>
              <w:szCs w:val="14"/>
            </w:rPr>
            <w:t>.</w:t>
          </w:r>
          <w:r>
            <w:rPr>
              <w:rFonts w:cs="Times New Roman"/>
              <w:bCs/>
              <w:color w:val="000000"/>
              <w:sz w:val="14"/>
              <w:szCs w:val="14"/>
              <w:lang w:val="en-US"/>
            </w:rPr>
            <w:t>by</w:t>
          </w:r>
        </w:p>
      </w:tc>
      <w:tc>
        <w:tcPr>
          <w:tcW w:w="1806" w:type="pct"/>
        </w:tcPr>
        <w:p w:rsidR="00D96E53" w:rsidRPr="00D96E53" w:rsidRDefault="00807DE8" w:rsidP="00D96E53">
          <w:pPr>
            <w:autoSpaceDE w:val="0"/>
            <w:autoSpaceDN w:val="0"/>
            <w:adjustRightInd w:val="0"/>
            <w:spacing w:after="0" w:line="240" w:lineRule="auto"/>
            <w:jc w:val="right"/>
            <w:rPr>
              <w:rFonts w:cs="Times New Roman"/>
              <w:bCs/>
              <w:color w:val="000000"/>
              <w:sz w:val="14"/>
              <w:szCs w:val="14"/>
              <w:lang w:val="en-US"/>
            </w:rPr>
          </w:pPr>
          <w:r>
            <w:rPr>
              <w:rFonts w:cs="Times New Roman"/>
              <w:bCs/>
              <w:color w:val="000000"/>
              <w:sz w:val="14"/>
              <w:szCs w:val="14"/>
              <w:lang w:val="en-US"/>
            </w:rPr>
            <w:t xml:space="preserve">Страница </w:t>
          </w:r>
          <w:r w:rsidRPr="00D96E53">
            <w:rPr>
              <w:rFonts w:cs="Times New Roman"/>
              <w:bCs/>
              <w:color w:val="000000"/>
              <w:sz w:val="14"/>
              <w:szCs w:val="14"/>
              <w:lang w:val="en-US"/>
            </w:rPr>
            <w:t xml:space="preserve">  </w:t>
          </w:r>
          <w:r w:rsidRPr="00D96E53">
            <w:rPr>
              <w:rFonts w:cs="Times New Roman"/>
              <w:sz w:val="14"/>
              <w:szCs w:val="14"/>
            </w:rPr>
            <w:fldChar w:fldCharType="begin"/>
          </w:r>
          <w:r w:rsidRPr="00D96E53">
            <w:rPr>
              <w:rFonts w:cs="Times New Roman"/>
              <w:sz w:val="14"/>
              <w:szCs w:val="14"/>
            </w:rPr>
            <w:instrText xml:space="preserve"> PAGE </w:instrText>
          </w:r>
          <w:r w:rsidRPr="00D96E53">
            <w:rPr>
              <w:rFonts w:cs="Times New Roman"/>
              <w:sz w:val="14"/>
              <w:szCs w:val="14"/>
            </w:rPr>
            <w:fldChar w:fldCharType="separate"/>
          </w:r>
          <w:r w:rsidR="0088186A">
            <w:rPr>
              <w:rFonts w:cs="Times New Roman"/>
              <w:noProof/>
              <w:sz w:val="14"/>
              <w:szCs w:val="14"/>
            </w:rPr>
            <w:t>1</w:t>
          </w:r>
          <w:r w:rsidRPr="00D96E53">
            <w:rPr>
              <w:rFonts w:cs="Times New Roman"/>
              <w:sz w:val="14"/>
              <w:szCs w:val="14"/>
            </w:rPr>
            <w:fldChar w:fldCharType="end"/>
          </w:r>
          <w:r w:rsidRPr="00D96E53">
            <w:rPr>
              <w:rFonts w:cs="Times New Roman"/>
              <w:sz w:val="14"/>
              <w:szCs w:val="14"/>
              <w:lang w:val="en-US"/>
            </w:rPr>
            <w:t>/</w:t>
          </w:r>
          <w:r w:rsidRPr="00D96E53">
            <w:rPr>
              <w:rFonts w:cs="Times New Roman"/>
              <w:sz w:val="14"/>
              <w:szCs w:val="14"/>
            </w:rPr>
            <w:fldChar w:fldCharType="begin"/>
          </w:r>
          <w:r w:rsidRPr="00D96E53">
            <w:rPr>
              <w:rFonts w:cs="Times New Roman"/>
              <w:sz w:val="14"/>
              <w:szCs w:val="14"/>
            </w:rPr>
            <w:instrText xml:space="preserve"> NUMPAGES </w:instrText>
          </w:r>
          <w:r w:rsidRPr="00D96E53">
            <w:rPr>
              <w:rFonts w:cs="Times New Roman"/>
              <w:sz w:val="14"/>
              <w:szCs w:val="14"/>
            </w:rPr>
            <w:fldChar w:fldCharType="separate"/>
          </w:r>
          <w:r w:rsidR="0088186A">
            <w:rPr>
              <w:rFonts w:cs="Times New Roman"/>
              <w:noProof/>
              <w:sz w:val="14"/>
              <w:szCs w:val="14"/>
            </w:rPr>
            <w:t>6</w:t>
          </w:r>
          <w:r w:rsidRPr="00D96E53">
            <w:rPr>
              <w:rFonts w:cs="Times New Roman"/>
              <w:sz w:val="14"/>
              <w:szCs w:val="14"/>
            </w:rPr>
            <w:fldChar w:fldCharType="end"/>
          </w:r>
        </w:p>
      </w:tc>
    </w:tr>
  </w:tbl>
  <w:p w:rsidR="009E3A2F" w:rsidRPr="009D179B" w:rsidRDefault="00F71C4A" w:rsidP="0050153E">
    <w:pPr>
      <w:autoSpaceDE w:val="0"/>
      <w:autoSpaceDN w:val="0"/>
      <w:adjustRightInd w:val="0"/>
      <w:spacing w:after="0" w:line="240" w:lineRule="auto"/>
      <w:rPr>
        <w:rFonts w:cs="Times New Roman"/>
        <w:bCs/>
        <w:color w:val="000000"/>
        <w:sz w:val="10"/>
        <w:szCs w:val="1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C4A" w:rsidRDefault="00F71C4A">
      <w:pPr>
        <w:spacing w:after="0" w:line="240" w:lineRule="auto"/>
      </w:pPr>
      <w:r>
        <w:separator/>
      </w:r>
    </w:p>
  </w:footnote>
  <w:footnote w:type="continuationSeparator" w:id="0">
    <w:p w:rsidR="00F71C4A" w:rsidRDefault="00F71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B84B94" w:rsidTr="00B82B7A">
      <w:tc>
        <w:tcPr>
          <w:tcW w:w="7513" w:type="dxa"/>
        </w:tcPr>
        <w:p w:rsidR="00B84B94" w:rsidRPr="0088186A" w:rsidRDefault="00807DE8" w:rsidP="00B82B7A">
          <w:pPr>
            <w:autoSpaceDE w:val="0"/>
            <w:autoSpaceDN w:val="0"/>
            <w:adjustRightInd w:val="0"/>
            <w:spacing w:after="0" w:line="240" w:lineRule="auto"/>
            <w:jc w:val="both"/>
            <w:rPr>
              <w:rFonts w:cs="Times New Roman"/>
              <w:sz w:val="14"/>
              <w:szCs w:val="14"/>
            </w:rPr>
          </w:pPr>
          <w:r w:rsidRPr="0088186A">
            <w:rPr>
              <w:rFonts w:cs="Times New Roman"/>
              <w:sz w:val="14"/>
              <w:szCs w:val="14"/>
            </w:rPr>
            <w:t>Директива от 11.03.2004 № 1 «О мерах по укреплению общественной безопасности и дисциплины»</w:t>
          </w:r>
        </w:p>
      </w:tc>
      <w:tc>
        <w:tcPr>
          <w:tcW w:w="1607" w:type="dxa"/>
        </w:tcPr>
        <w:p w:rsidR="00B84B94" w:rsidRDefault="00807DE8" w:rsidP="009F1F6F">
          <w:pPr>
            <w:autoSpaceDE w:val="0"/>
            <w:autoSpaceDN w:val="0"/>
            <w:adjustRightInd w:val="0"/>
            <w:spacing w:after="0" w:line="240" w:lineRule="auto"/>
            <w:ind w:left="-109"/>
            <w:jc w:val="right"/>
            <w:rPr>
              <w:rFonts w:cs="Times New Roman"/>
              <w:sz w:val="14"/>
              <w:szCs w:val="14"/>
              <w:lang w:val="en-US"/>
            </w:rPr>
          </w:pPr>
          <w:r>
            <w:rPr>
              <w:rFonts w:cs="Times New Roman"/>
              <w:sz w:val="14"/>
              <w:szCs w:val="14"/>
              <w:lang w:val="en-US"/>
            </w:rPr>
            <w:t>Дата печати: 28.10.2020</w:t>
          </w:r>
        </w:p>
      </w:tc>
    </w:tr>
  </w:tbl>
  <w:p w:rsidR="00B84B94" w:rsidRPr="00B82B7A" w:rsidRDefault="00F71C4A" w:rsidP="003641A3">
    <w:pPr>
      <w:autoSpaceDE w:val="0"/>
      <w:autoSpaceDN w:val="0"/>
      <w:adjustRightInd w:val="0"/>
      <w:spacing w:after="0" w:line="240" w:lineRule="auto"/>
      <w:rPr>
        <w:rFonts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E8"/>
    <w:rsid w:val="00634F82"/>
    <w:rsid w:val="00807DE8"/>
    <w:rsid w:val="0088186A"/>
    <w:rsid w:val="00F71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file:///C:\Users\User\AppData\Local\Temp\Temp1_28-10-2020_13-35-46.zip\NCP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2428</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2020-10-28T17:42:00Z</dcterms:created>
  <dcterms:modified xsi:type="dcterms:W3CDTF">2020-10-28T17:42:00Z</dcterms:modified>
</cp:coreProperties>
</file>